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center"/>
        <w:textAlignment w:val="auto"/>
        <w:rPr>
          <w:rFonts w:ascii="Calibri" w:hAnsi="Calibri" w:cs="Calibri"/>
          <w:i w:val="0"/>
          <w:iCs w:val="0"/>
          <w:caps w:val="0"/>
          <w:color w:val="000000"/>
          <w:spacing w:val="0"/>
          <w:sz w:val="24"/>
          <w:szCs w:val="24"/>
        </w:rPr>
      </w:pPr>
      <w:r>
        <w:rPr>
          <w:rStyle w:val="5"/>
          <w:rFonts w:ascii="微软雅黑" w:hAnsi="微软雅黑" w:eastAsia="微软雅黑" w:cs="微软雅黑"/>
          <w:i w:val="0"/>
          <w:iCs w:val="0"/>
          <w:caps w:val="0"/>
          <w:color w:val="000000"/>
          <w:spacing w:val="0"/>
          <w:sz w:val="27"/>
          <w:szCs w:val="27"/>
          <w:shd w:val="clear" w:fill="FFFFFF"/>
        </w:rPr>
        <w:t>中共中央关于加强党的政治建设的意见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center"/>
        <w:textAlignment w:val="auto"/>
        <w:rPr>
          <w:rFonts w:hint="default" w:ascii="Calibri" w:hAnsi="Calibri" w:cs="Calibri"/>
          <w:i w:val="0"/>
          <w:iCs w:val="0"/>
          <w:caps w:val="0"/>
          <w:color w:val="000000"/>
          <w:spacing w:val="0"/>
          <w:sz w:val="24"/>
          <w:szCs w:val="24"/>
        </w:rPr>
      </w:pPr>
      <w:r>
        <w:rPr>
          <w:rFonts w:ascii="楷体" w:hAnsi="楷体" w:eastAsia="楷体" w:cs="楷体"/>
          <w:i w:val="0"/>
          <w:iCs w:val="0"/>
          <w:caps w:val="0"/>
          <w:color w:val="000000"/>
          <w:spacing w:val="0"/>
          <w:sz w:val="21"/>
          <w:szCs w:val="21"/>
          <w:shd w:val="clear" w:fill="FFFFFF"/>
        </w:rPr>
        <w:t>（</w:t>
      </w:r>
      <w:r>
        <w:rPr>
          <w:rFonts w:hint="eastAsia" w:ascii="楷体" w:hAnsi="楷体" w:eastAsia="楷体" w:cs="楷体"/>
          <w:i w:val="0"/>
          <w:iCs w:val="0"/>
          <w:caps w:val="0"/>
          <w:color w:val="000000"/>
          <w:spacing w:val="0"/>
          <w:sz w:val="21"/>
          <w:szCs w:val="21"/>
          <w:shd w:val="clear" w:fill="FFFFFF"/>
          <w:lang w:val="en-US"/>
        </w:rPr>
        <w:t>2019</w:t>
      </w:r>
      <w:r>
        <w:rPr>
          <w:rFonts w:hint="eastAsia" w:ascii="楷体" w:hAnsi="楷体" w:eastAsia="楷体" w:cs="楷体"/>
          <w:i w:val="0"/>
          <w:iCs w:val="0"/>
          <w:caps w:val="0"/>
          <w:color w:val="000000"/>
          <w:spacing w:val="0"/>
          <w:sz w:val="21"/>
          <w:szCs w:val="21"/>
          <w:shd w:val="clear" w:fill="FFFFFF"/>
        </w:rPr>
        <w:t>年</w:t>
      </w:r>
      <w:r>
        <w:rPr>
          <w:rFonts w:hint="eastAsia" w:ascii="楷体" w:hAnsi="楷体" w:eastAsia="楷体" w:cs="楷体"/>
          <w:i w:val="0"/>
          <w:iCs w:val="0"/>
          <w:caps w:val="0"/>
          <w:color w:val="000000"/>
          <w:spacing w:val="0"/>
          <w:sz w:val="21"/>
          <w:szCs w:val="21"/>
          <w:shd w:val="clear" w:fill="FFFFFF"/>
          <w:lang w:val="en-US"/>
        </w:rPr>
        <w:t>1</w:t>
      </w:r>
      <w:r>
        <w:rPr>
          <w:rFonts w:hint="eastAsia" w:ascii="楷体" w:hAnsi="楷体" w:eastAsia="楷体" w:cs="楷体"/>
          <w:i w:val="0"/>
          <w:iCs w:val="0"/>
          <w:caps w:val="0"/>
          <w:color w:val="000000"/>
          <w:spacing w:val="0"/>
          <w:sz w:val="21"/>
          <w:szCs w:val="21"/>
          <w:shd w:val="clear" w:fill="FFFFFF"/>
        </w:rPr>
        <w:t>月</w:t>
      </w:r>
      <w:r>
        <w:rPr>
          <w:rFonts w:hint="eastAsia" w:ascii="楷体" w:hAnsi="楷体" w:eastAsia="楷体" w:cs="楷体"/>
          <w:i w:val="0"/>
          <w:iCs w:val="0"/>
          <w:caps w:val="0"/>
          <w:color w:val="000000"/>
          <w:spacing w:val="0"/>
          <w:sz w:val="21"/>
          <w:szCs w:val="21"/>
          <w:shd w:val="clear" w:fill="FFFFFF"/>
          <w:lang w:val="en-US"/>
        </w:rPr>
        <w:t>31</w:t>
      </w:r>
      <w:r>
        <w:rPr>
          <w:rFonts w:hint="eastAsia" w:ascii="楷体" w:hAnsi="楷体" w:eastAsia="楷体" w:cs="楷体"/>
          <w:i w:val="0"/>
          <w:iCs w:val="0"/>
          <w:caps w:val="0"/>
          <w:color w:val="000000"/>
          <w:spacing w:val="0"/>
          <w:sz w:val="21"/>
          <w:szCs w:val="21"/>
          <w:shd w:val="clear" w:fill="FFFFFF"/>
        </w:rPr>
        <w:t>日）</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一、加强党的政治建设的总体要求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旗帜鲜明讲政治是我们党作为马克思主义政党的根本要求。党的政治建设是党的根本性建设，决定党的建设方向和效果，事关统揽推进伟大斗争、伟大工程、伟大事业、伟大梦想。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二、坚定政治信仰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加强党的政治建设，必须坚持马克思主义指导地位，坚持用习近平新时代中国特色社会主义思想武装全党、教育人民，夯实思想根基，牢记初心使命，凝聚同心共筑中国梦的磅礴力量。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（一）坚持用党的科学理论武装头脑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马克思主义是我们立党立国的根本指导思想。习近平新时代中国特色社会主义思想是当代中国马克思主义、</w:t>
      </w:r>
      <w:r>
        <w:rPr>
          <w:rFonts w:hint="eastAsia" w:ascii="微软雅黑" w:hAnsi="微软雅黑" w:eastAsia="微软雅黑" w:cs="微软雅黑"/>
          <w:i w:val="0"/>
          <w:iCs w:val="0"/>
          <w:caps w:val="0"/>
          <w:color w:val="000000"/>
          <w:spacing w:val="0"/>
          <w:sz w:val="21"/>
          <w:szCs w:val="21"/>
          <w:shd w:val="clear" w:fill="FFFFFF"/>
          <w:lang w:val="en-US"/>
        </w:rPr>
        <w:t>21</w:t>
      </w:r>
      <w:r>
        <w:rPr>
          <w:rFonts w:hint="eastAsia" w:ascii="微软雅黑" w:hAnsi="微软雅黑" w:eastAsia="微软雅黑" w:cs="微软雅黑"/>
          <w:i w:val="0"/>
          <w:iCs w:val="0"/>
          <w:caps w:val="0"/>
          <w:color w:val="000000"/>
          <w:spacing w:val="0"/>
          <w:sz w:val="21"/>
          <w:szCs w:val="21"/>
          <w:shd w:val="clear" w:fill="FFFFFF"/>
        </w:rPr>
        <w:t>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（二）坚定执行党的政治路线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（三）坚决站稳政治立场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三、坚持党的政治领导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（四）坚决做到“两个维护”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（五）完善党的领导体制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（六）改进党的领导方式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四、提高政治能力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（七）增强党组织政治功能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（八）彰显国家机关政治属性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（九）发挥群团组织政治作用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（十）强化国有企事业单位政治导向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（十一）提高党员干部政治本领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五、净化政治生态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加强党的政治建设，必须把营造风清气正的政治生态作为基础性、经常性工作，浚其源、涵其林，养正气、固根本，锲而不舍、久久为功，实现正气充盈、政治清明。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（十二）严肃党内政治生活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（十三）严明党的政治纪律和政治规矩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（十四）发展积极健康的党内政治文化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（十五）突出政治标准选人用人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（十六）永葆清正廉洁的政治本色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1"/>
          <w:szCs w:val="21"/>
          <w:shd w:val="clear" w:fill="FFFFFF"/>
        </w:rPr>
        <w:t>六、强化组织实施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（十七）落实领导责任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（十八）抓住“关键少数”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（十九）强化制度保障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（二十）加强监督问责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300" w:afterAutospacing="0" w:line="560" w:lineRule="exact"/>
        <w:ind w:left="0" w:right="0" w:firstLine="432"/>
        <w:jc w:val="both"/>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1"/>
          <w:szCs w:val="21"/>
          <w:shd w:val="clear" w:fill="FFFFFF"/>
        </w:rPr>
        <w:t>各地区各部门要紧密结合自身实际制定贯彻实施本意见的具体措施。中央军委可以根据本意见提出加强军队党的政治建设的具体意见。</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ZGJiZWI1NDBkMWIwMzM5NGU5NGJjNTU3NzE1ZjAifQ=="/>
  </w:docVars>
  <w:rsids>
    <w:rsidRoot w:val="34B769E4"/>
    <w:rsid w:val="34B7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2023-10-13T08:43:00Z</dcterms:created>
  <dc:creator>Peggy</dc:creator>
  <cp:lastModifiedBy>Peggy</cp:lastModifiedBy>
  <dcterms:modified xsi:type="dcterms:W3CDTF">2023-10-13T08:43:56Z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279CA8D9B5E94660BCAEEF28920BA0FE_11</vt:lpwstr>
  </property>
</Properties>
</file>